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hint="eastAsia" w:ascii="宋体" w:hAnsi="宋体" w:eastAsia="宋体" w:cs="宋体"/>
          <w:b/>
          <w:bCs/>
          <w:color w:val="auto"/>
          <w:sz w:val="28"/>
          <w:szCs w:val="28"/>
          <w:lang w:eastAsia="zh-CN"/>
        </w:rPr>
      </w:pPr>
      <w:r>
        <w:rPr>
          <w:rFonts w:hint="eastAsia" w:ascii="宋体" w:hAnsi="宋体" w:cs="宋体"/>
          <w:b/>
          <w:bCs/>
          <w:color w:val="auto"/>
          <w:sz w:val="28"/>
          <w:szCs w:val="28"/>
        </w:rPr>
        <w:t>竞争性磋商</w:t>
      </w:r>
      <w:r>
        <w:rPr>
          <w:rFonts w:hint="eastAsia" w:ascii="宋体" w:hAnsi="宋体" w:cs="宋体"/>
          <w:b/>
          <w:bCs/>
          <w:color w:val="auto"/>
          <w:sz w:val="28"/>
          <w:szCs w:val="28"/>
          <w:lang w:eastAsia="zh-CN"/>
        </w:rPr>
        <w:t>公告</w:t>
      </w:r>
    </w:p>
    <w:p>
      <w:pPr>
        <w:widowControl/>
        <w:spacing w:line="360" w:lineRule="auto"/>
        <w:ind w:firstLine="480" w:firstLineChars="200"/>
        <w:jc w:val="both"/>
        <w:rPr>
          <w:rFonts w:hint="eastAsia" w:ascii="宋体" w:hAnsi="宋体" w:cs="宋体"/>
          <w:bCs/>
          <w:sz w:val="24"/>
          <w:szCs w:val="24"/>
        </w:rPr>
      </w:pPr>
      <w:r>
        <w:rPr>
          <w:rFonts w:hint="eastAsia" w:ascii="宋体" w:hAnsi="宋体" w:cs="宋体"/>
          <w:bCs/>
          <w:sz w:val="24"/>
        </w:rPr>
        <w:t>珠海市文化馆《2022年“文化和自然遗产日”系列活动》服务项目的潜在供应商应在珠海市香洲区沿河东路363号三楼302房之一</w:t>
      </w:r>
      <w:r>
        <w:rPr>
          <w:rFonts w:hint="eastAsia" w:ascii="宋体" w:hAnsi="宋体" w:cs="宋体"/>
          <w:bCs/>
          <w:sz w:val="24"/>
          <w:szCs w:val="24"/>
        </w:rPr>
        <w:t>获取采购文件，并于2022年</w:t>
      </w:r>
      <w:r>
        <w:rPr>
          <w:rFonts w:hint="eastAsia" w:ascii="宋体" w:hAnsi="宋体" w:cs="宋体"/>
          <w:bCs/>
          <w:sz w:val="24"/>
          <w:szCs w:val="24"/>
          <w:lang w:val="en-US" w:eastAsia="zh-CN"/>
        </w:rPr>
        <w:t>5</w:t>
      </w:r>
      <w:r>
        <w:rPr>
          <w:rFonts w:hint="eastAsia" w:ascii="宋体" w:hAnsi="宋体" w:cs="宋体"/>
          <w:bCs/>
          <w:sz w:val="24"/>
          <w:szCs w:val="24"/>
        </w:rPr>
        <w:t xml:space="preserve"> 月</w:t>
      </w:r>
      <w:r>
        <w:rPr>
          <w:rFonts w:hint="eastAsia" w:ascii="宋体" w:hAnsi="宋体" w:cs="宋体"/>
          <w:bCs/>
          <w:sz w:val="24"/>
          <w:szCs w:val="24"/>
          <w:lang w:val="en-US" w:eastAsia="zh-CN"/>
        </w:rPr>
        <w:t>24</w:t>
      </w:r>
      <w:r>
        <w:rPr>
          <w:rFonts w:hint="eastAsia" w:ascii="宋体" w:hAnsi="宋体" w:cs="宋体"/>
          <w:bCs/>
          <w:sz w:val="24"/>
          <w:szCs w:val="24"/>
        </w:rPr>
        <w:t xml:space="preserve"> 日1</w:t>
      </w:r>
      <w:r>
        <w:rPr>
          <w:rFonts w:hint="eastAsia" w:ascii="宋体" w:hAnsi="宋体" w:cs="宋体"/>
          <w:bCs/>
          <w:sz w:val="24"/>
          <w:szCs w:val="24"/>
          <w:lang w:val="en-US" w:eastAsia="zh-CN"/>
        </w:rPr>
        <w:t>0</w:t>
      </w:r>
      <w:r>
        <w:rPr>
          <w:rFonts w:hint="eastAsia" w:ascii="宋体" w:hAnsi="宋体" w:cs="宋体"/>
          <w:bCs/>
          <w:sz w:val="24"/>
          <w:szCs w:val="24"/>
        </w:rPr>
        <w:t>点00分（北京时间）前提交申请文件。</w:t>
      </w:r>
    </w:p>
    <w:p>
      <w:pPr>
        <w:widowControl/>
        <w:jc w:val="center"/>
        <w:rPr>
          <w:rFonts w:hint="eastAsia" w:ascii="宋体" w:hAnsi="宋体" w:cs="宋体"/>
          <w:color w:val="auto"/>
          <w:sz w:val="18"/>
          <w:szCs w:val="18"/>
        </w:rPr>
      </w:pPr>
    </w:p>
    <w:p>
      <w:pPr>
        <w:pStyle w:val="5"/>
        <w:numPr>
          <w:ilvl w:val="0"/>
          <w:numId w:val="1"/>
        </w:numPr>
        <w:snapToGrid w:val="0"/>
        <w:spacing w:line="360" w:lineRule="auto"/>
        <w:ind w:left="567" w:hanging="567" w:firstLineChars="0"/>
        <w:outlineLvl w:val="1"/>
        <w:rPr>
          <w:rFonts w:hint="eastAsia" w:ascii="宋体" w:hAnsi="宋体" w:eastAsia="宋体" w:cs="宋体"/>
          <w:b/>
          <w:color w:val="auto"/>
          <w:sz w:val="24"/>
        </w:rPr>
      </w:pPr>
      <w:bookmarkStart w:id="0" w:name="_Toc43895631"/>
      <w:r>
        <w:rPr>
          <w:rFonts w:hint="eastAsia" w:ascii="宋体" w:hAnsi="宋体" w:eastAsia="宋体" w:cs="宋体"/>
          <w:b/>
          <w:color w:val="auto"/>
          <w:sz w:val="24"/>
        </w:rPr>
        <w:t>项目基本情况</w:t>
      </w:r>
      <w:bookmarkEnd w:id="0"/>
    </w:p>
    <w:p>
      <w:pPr>
        <w:pStyle w:val="5"/>
        <w:snapToGrid w:val="0"/>
        <w:spacing w:line="360" w:lineRule="auto"/>
        <w:ind w:firstLine="0" w:firstLineChars="0"/>
        <w:rPr>
          <w:rFonts w:hint="eastAsia" w:ascii="宋体" w:hAnsi="宋体" w:eastAsia="宋体" w:cs="宋体"/>
          <w:color w:val="auto"/>
          <w:sz w:val="24"/>
        </w:rPr>
      </w:pPr>
      <w:r>
        <w:rPr>
          <w:rFonts w:hint="eastAsia" w:ascii="宋体" w:hAnsi="宋体" w:eastAsia="宋体" w:cs="宋体"/>
          <w:color w:val="auto"/>
          <w:sz w:val="24"/>
        </w:rPr>
        <w:t>项目编号:</w:t>
      </w:r>
      <w:r>
        <w:rPr>
          <w:rFonts w:hint="eastAsia" w:ascii="宋体" w:hAnsi="宋体" w:eastAsia="宋体" w:cs="宋体"/>
          <w:sz w:val="24"/>
        </w:rPr>
        <w:t>CFZB2022-ZC-005FC</w:t>
      </w:r>
    </w:p>
    <w:p>
      <w:pPr>
        <w:pStyle w:val="5"/>
        <w:snapToGrid w:val="0"/>
        <w:spacing w:line="360" w:lineRule="auto"/>
        <w:ind w:firstLine="0" w:firstLineChars="0"/>
        <w:rPr>
          <w:rFonts w:hint="eastAsia" w:ascii="宋体" w:hAnsi="宋体" w:eastAsia="宋体" w:cs="宋体"/>
          <w:color w:val="auto"/>
          <w:sz w:val="24"/>
          <w:u w:val="single"/>
        </w:rPr>
      </w:pPr>
      <w:r>
        <w:rPr>
          <w:rFonts w:hint="eastAsia" w:ascii="宋体" w:hAnsi="宋体" w:eastAsia="宋体" w:cs="宋体"/>
          <w:color w:val="auto"/>
          <w:sz w:val="24"/>
        </w:rPr>
        <w:t>项目名称：</w:t>
      </w:r>
      <w:r>
        <w:rPr>
          <w:rFonts w:hint="eastAsia" w:ascii="宋体" w:hAnsi="宋体" w:eastAsia="宋体" w:cs="宋体"/>
          <w:sz w:val="24"/>
        </w:rPr>
        <w:t>珠海市文化馆《2022年“文化和自然遗产日”系列活动》服务项目</w:t>
      </w:r>
    </w:p>
    <w:p>
      <w:pPr>
        <w:pStyle w:val="5"/>
        <w:snapToGrid w:val="0"/>
        <w:spacing w:line="360" w:lineRule="auto"/>
        <w:ind w:firstLine="0" w:firstLineChars="0"/>
        <w:rPr>
          <w:rFonts w:hint="eastAsia" w:ascii="宋体" w:hAnsi="宋体" w:eastAsia="宋体" w:cs="宋体"/>
          <w:color w:val="auto"/>
          <w:sz w:val="24"/>
          <w:u w:val="single"/>
        </w:rPr>
      </w:pPr>
      <w:r>
        <w:rPr>
          <w:rFonts w:hint="eastAsia" w:ascii="宋体" w:hAnsi="宋体" w:eastAsia="宋体" w:cs="宋体"/>
          <w:color w:val="auto"/>
          <w:sz w:val="24"/>
        </w:rPr>
        <w:t>采购方式：</w:t>
      </w:r>
      <w:r>
        <w:rPr>
          <w:rFonts w:hint="eastAsia" w:ascii="宋体" w:hAnsi="宋体" w:eastAsia="宋体" w:cs="宋体"/>
          <w:color w:val="auto"/>
          <w:sz w:val="24"/>
          <w:u w:val="single"/>
        </w:rPr>
        <w:t>竞争性磋商</w:t>
      </w:r>
    </w:p>
    <w:p>
      <w:pPr>
        <w:pStyle w:val="5"/>
        <w:snapToGrid w:val="0"/>
        <w:spacing w:line="360" w:lineRule="auto"/>
        <w:ind w:firstLine="0" w:firstLineChars="0"/>
        <w:rPr>
          <w:rFonts w:ascii="宋体" w:hAnsi="宋体" w:eastAsia="宋体" w:cs="宋体"/>
          <w:color w:val="auto"/>
          <w:sz w:val="24"/>
        </w:rPr>
      </w:pPr>
      <w:r>
        <w:rPr>
          <w:rFonts w:hint="eastAsia" w:ascii="宋体" w:hAnsi="宋体" w:eastAsia="宋体" w:cs="宋体"/>
          <w:color w:val="auto"/>
          <w:sz w:val="24"/>
        </w:rPr>
        <w:t>预算金额（元）：¥</w:t>
      </w:r>
      <w:r>
        <w:rPr>
          <w:rFonts w:hint="eastAsia" w:ascii="宋体" w:hAnsi="宋体" w:eastAsia="宋体" w:cs="宋体"/>
          <w:sz w:val="24"/>
        </w:rPr>
        <w:t>300,000.00</w:t>
      </w:r>
      <w:r>
        <w:rPr>
          <w:rFonts w:hint="eastAsia" w:ascii="宋体" w:hAnsi="宋体" w:eastAsia="宋体" w:cs="宋体"/>
          <w:color w:val="auto"/>
          <w:sz w:val="24"/>
        </w:rPr>
        <w:t>元。</w:t>
      </w:r>
    </w:p>
    <w:p>
      <w:pPr>
        <w:pStyle w:val="5"/>
        <w:snapToGrid w:val="0"/>
        <w:spacing w:line="360" w:lineRule="auto"/>
        <w:ind w:firstLine="0" w:firstLineChars="0"/>
        <w:rPr>
          <w:rFonts w:ascii="宋体" w:hAnsi="宋体" w:eastAsia="宋体" w:cs="宋体"/>
          <w:color w:val="auto"/>
          <w:sz w:val="24"/>
        </w:rPr>
      </w:pPr>
      <w:r>
        <w:rPr>
          <w:rFonts w:hint="eastAsia" w:ascii="宋体" w:hAnsi="宋体" w:eastAsia="宋体" w:cs="宋体"/>
          <w:color w:val="auto"/>
          <w:sz w:val="24"/>
        </w:rPr>
        <w:t>最高限价（如有）：¥</w:t>
      </w:r>
      <w:r>
        <w:rPr>
          <w:rFonts w:hint="eastAsia" w:ascii="宋体" w:hAnsi="宋体" w:eastAsia="宋体" w:cs="宋体"/>
          <w:sz w:val="24"/>
        </w:rPr>
        <w:t>300,000.00</w:t>
      </w:r>
      <w:r>
        <w:rPr>
          <w:rFonts w:hint="eastAsia" w:ascii="宋体" w:hAnsi="宋体" w:eastAsia="宋体" w:cs="宋体"/>
          <w:color w:val="auto"/>
          <w:sz w:val="24"/>
        </w:rPr>
        <w:t>元。</w:t>
      </w:r>
    </w:p>
    <w:p>
      <w:pPr>
        <w:pStyle w:val="5"/>
        <w:snapToGrid w:val="0"/>
        <w:spacing w:line="360" w:lineRule="auto"/>
        <w:ind w:firstLine="0" w:firstLineChars="0"/>
        <w:rPr>
          <w:rFonts w:hint="eastAsia" w:ascii="宋体" w:hAnsi="宋体" w:eastAsia="宋体" w:cs="宋体"/>
          <w:sz w:val="24"/>
        </w:rPr>
      </w:pPr>
      <w:bookmarkStart w:id="1" w:name="_Hlk40885903"/>
      <w:r>
        <w:rPr>
          <w:rFonts w:hint="eastAsia" w:ascii="宋体" w:hAnsi="宋体" w:eastAsia="宋体" w:cs="宋体"/>
          <w:sz w:val="24"/>
        </w:rPr>
        <w:t>采购需求：（包括但不限于标的的名称、数量、简要技术需求或服务要求等）</w:t>
      </w:r>
    </w:p>
    <w:p>
      <w:pPr>
        <w:pStyle w:val="5"/>
        <w:numPr>
          <w:ilvl w:val="0"/>
          <w:numId w:val="2"/>
        </w:numPr>
        <w:snapToGrid w:val="0"/>
        <w:spacing w:line="360" w:lineRule="auto"/>
        <w:ind w:firstLineChars="0"/>
        <w:rPr>
          <w:rFonts w:hint="eastAsia" w:ascii="宋体" w:hAnsi="宋体" w:eastAsia="宋体" w:cs="宋体"/>
          <w:sz w:val="24"/>
        </w:rPr>
      </w:pPr>
      <w:r>
        <w:rPr>
          <w:rFonts w:hint="eastAsia" w:ascii="宋体" w:hAnsi="宋体" w:eastAsia="宋体" w:cs="宋体"/>
          <w:sz w:val="24"/>
        </w:rPr>
        <w:t>标的名称：《2022年“文化和自然遗产日”系列活动》服务</w:t>
      </w:r>
    </w:p>
    <w:p>
      <w:pPr>
        <w:pStyle w:val="5"/>
        <w:numPr>
          <w:ilvl w:val="0"/>
          <w:numId w:val="2"/>
        </w:numPr>
        <w:snapToGrid w:val="0"/>
        <w:spacing w:line="360" w:lineRule="auto"/>
        <w:ind w:firstLineChars="0"/>
        <w:rPr>
          <w:rFonts w:hint="eastAsia" w:ascii="宋体" w:hAnsi="宋体" w:eastAsia="宋体" w:cs="宋体"/>
          <w:sz w:val="24"/>
          <w:u w:val="single"/>
        </w:rPr>
      </w:pPr>
      <w:r>
        <w:rPr>
          <w:rFonts w:hint="eastAsia" w:ascii="宋体" w:hAnsi="宋体" w:eastAsia="宋体" w:cs="宋体"/>
          <w:sz w:val="24"/>
        </w:rPr>
        <w:t>标的数量：一项</w:t>
      </w:r>
    </w:p>
    <w:p>
      <w:pPr>
        <w:pStyle w:val="5"/>
        <w:numPr>
          <w:ilvl w:val="0"/>
          <w:numId w:val="2"/>
        </w:numPr>
        <w:snapToGrid w:val="0"/>
        <w:spacing w:line="360" w:lineRule="auto"/>
        <w:ind w:firstLineChars="0"/>
        <w:rPr>
          <w:rFonts w:hint="eastAsia" w:ascii="宋体" w:hAnsi="宋体" w:eastAsia="宋体" w:cs="宋体"/>
          <w:sz w:val="24"/>
        </w:rPr>
      </w:pPr>
      <w:r>
        <w:rPr>
          <w:rFonts w:hint="eastAsia" w:ascii="宋体" w:hAnsi="宋体" w:eastAsia="宋体" w:cs="宋体"/>
          <w:sz w:val="24"/>
        </w:rPr>
        <w:t>简要技术需求或服务要求：</w:t>
      </w:r>
    </w:p>
    <w:p>
      <w:pPr>
        <w:pStyle w:val="5"/>
        <w:numPr>
          <w:ilvl w:val="0"/>
          <w:numId w:val="3"/>
        </w:numPr>
        <w:snapToGrid w:val="0"/>
        <w:spacing w:line="360" w:lineRule="auto"/>
        <w:ind w:left="851" w:hanging="709" w:firstLineChars="0"/>
        <w:rPr>
          <w:rFonts w:hint="eastAsia" w:ascii="宋体" w:hAnsi="宋体" w:eastAsia="宋体" w:cs="宋体"/>
          <w:sz w:val="24"/>
        </w:rPr>
      </w:pPr>
      <w:r>
        <w:rPr>
          <w:rFonts w:hint="eastAsia" w:ascii="宋体" w:hAnsi="宋体" w:eastAsia="宋体" w:cs="宋体"/>
          <w:sz w:val="24"/>
        </w:rPr>
        <w:t>简要技术要求：《2022年“文化和自然遗产日”系列活动》服务一项，具体详见采购需求。</w:t>
      </w:r>
    </w:p>
    <w:p>
      <w:pPr>
        <w:pStyle w:val="5"/>
        <w:numPr>
          <w:ilvl w:val="0"/>
          <w:numId w:val="3"/>
        </w:numPr>
        <w:snapToGrid w:val="0"/>
        <w:spacing w:line="360" w:lineRule="auto"/>
        <w:ind w:left="851" w:hanging="709" w:firstLineChars="0"/>
        <w:rPr>
          <w:rFonts w:hint="eastAsia" w:ascii="宋体" w:hAnsi="宋体" w:eastAsia="宋体" w:cs="宋体"/>
          <w:sz w:val="24"/>
        </w:rPr>
      </w:pPr>
      <w:r>
        <w:rPr>
          <w:rFonts w:hint="eastAsia" w:ascii="宋体" w:hAnsi="宋体" w:eastAsia="宋体" w:cs="宋体"/>
          <w:sz w:val="24"/>
        </w:rPr>
        <w:t>需要落实的政府采购政策：</w:t>
      </w:r>
      <w:r>
        <w:rPr>
          <w:rFonts w:hint="eastAsia" w:ascii="宋体" w:hAnsi="宋体" w:eastAsia="宋体"/>
          <w:sz w:val="24"/>
        </w:rPr>
        <w:t>《政府采购促进中小企业发展管理办法》财库〔2020〕46号</w:t>
      </w:r>
      <w:r>
        <w:rPr>
          <w:rFonts w:hint="eastAsia" w:ascii="宋体" w:hAnsi="宋体" w:eastAsia="宋体" w:cs="宋体"/>
          <w:sz w:val="24"/>
        </w:rPr>
        <w:t>）、《关于政府采购支持监狱企业发展有关问题的通知》(财库〔2014〕68号)、《关于促进残疾人就业政府采购政策的通知》（财库〔2017〕141号)、</w:t>
      </w:r>
      <w:r>
        <w:rPr>
          <w:rFonts w:hint="eastAsia" w:ascii="宋体" w:hAnsi="宋体" w:eastAsia="宋体"/>
          <w:sz w:val="24"/>
        </w:rPr>
        <w:t>《财政部 发展改革委 生态环境部 市场监管总局关于调整优化节能产品、环境标志产品政府采购执行机制的通知》（财库〔2019〕9号）、《关于运用政府采购政策支持乡村产业振兴的通知》（财库〔2021〕19 号）、《商品包装政府采购需求标准（试行）》（财办库〔2020〕123 号）、《快递包装政府采购需求标准（试行）》（财办库〔2020〕123 号）等</w:t>
      </w:r>
      <w:r>
        <w:rPr>
          <w:rFonts w:hint="eastAsia" w:ascii="宋体" w:hAnsi="宋体" w:eastAsia="宋体" w:cs="宋体"/>
          <w:sz w:val="24"/>
        </w:rPr>
        <w:t>。</w:t>
      </w:r>
    </w:p>
    <w:p>
      <w:pPr>
        <w:pStyle w:val="5"/>
        <w:snapToGrid w:val="0"/>
        <w:spacing w:line="360" w:lineRule="auto"/>
        <w:ind w:firstLine="0" w:firstLineChars="0"/>
        <w:rPr>
          <w:rFonts w:hint="eastAsia" w:ascii="宋体" w:hAnsi="宋体" w:eastAsia="宋体" w:cs="宋体"/>
          <w:color w:val="auto"/>
          <w:sz w:val="24"/>
        </w:rPr>
      </w:pPr>
      <w:r>
        <w:rPr>
          <w:rFonts w:hint="eastAsia" w:ascii="宋体" w:hAnsi="宋体" w:eastAsia="宋体" w:cs="宋体"/>
          <w:sz w:val="24"/>
        </w:rPr>
        <w:t xml:space="preserve">合同履行期限：合同签订之日起至2022年12月活动结束验收合格止。  </w:t>
      </w:r>
      <w:bookmarkEnd w:id="1"/>
    </w:p>
    <w:p>
      <w:pPr>
        <w:pStyle w:val="5"/>
        <w:snapToGrid w:val="0"/>
        <w:spacing w:line="360" w:lineRule="auto"/>
        <w:ind w:firstLine="0" w:firstLineChars="0"/>
        <w:rPr>
          <w:rFonts w:hint="eastAsia" w:ascii="宋体" w:hAnsi="宋体" w:eastAsia="宋体" w:cs="宋体"/>
          <w:color w:val="auto"/>
          <w:sz w:val="24"/>
        </w:rPr>
      </w:pPr>
      <w:r>
        <w:rPr>
          <w:rFonts w:hint="eastAsia" w:ascii="宋体" w:hAnsi="宋体" w:eastAsia="宋体" w:cs="宋体"/>
          <w:color w:val="auto"/>
          <w:sz w:val="24"/>
        </w:rPr>
        <w:t>本项目</w:t>
      </w:r>
      <w:bookmarkStart w:id="2" w:name="_Hlk40885918"/>
      <w:r>
        <w:rPr>
          <w:rFonts w:hint="eastAsia" w:ascii="宋体" w:hAnsi="宋体" w:eastAsia="宋体" w:cs="宋体"/>
          <w:color w:val="auto"/>
          <w:sz w:val="24"/>
        </w:rPr>
        <w:t>不接受</w:t>
      </w:r>
      <w:bookmarkEnd w:id="2"/>
      <w:r>
        <w:rPr>
          <w:rFonts w:hint="eastAsia" w:ascii="宋体" w:hAnsi="宋体" w:eastAsia="宋体" w:cs="宋体"/>
          <w:color w:val="auto"/>
          <w:sz w:val="24"/>
        </w:rPr>
        <w:t>联合体。</w:t>
      </w:r>
    </w:p>
    <w:p>
      <w:pPr>
        <w:pStyle w:val="5"/>
        <w:numPr>
          <w:ilvl w:val="0"/>
          <w:numId w:val="1"/>
        </w:numPr>
        <w:snapToGrid w:val="0"/>
        <w:spacing w:line="360" w:lineRule="auto"/>
        <w:ind w:left="567" w:hanging="567" w:firstLineChars="0"/>
        <w:outlineLvl w:val="1"/>
        <w:rPr>
          <w:rFonts w:hint="eastAsia" w:ascii="宋体" w:hAnsi="宋体" w:eastAsia="宋体" w:cs="宋体"/>
          <w:b/>
          <w:color w:val="auto"/>
          <w:sz w:val="24"/>
        </w:rPr>
      </w:pPr>
      <w:bookmarkStart w:id="3" w:name="_Toc43895632"/>
      <w:r>
        <w:rPr>
          <w:rFonts w:hint="eastAsia" w:ascii="宋体" w:hAnsi="宋体" w:eastAsia="宋体" w:cs="宋体"/>
          <w:b/>
          <w:color w:val="auto"/>
          <w:sz w:val="24"/>
        </w:rPr>
        <w:t>申请人的资格要求：</w:t>
      </w:r>
      <w:bookmarkEnd w:id="3"/>
    </w:p>
    <w:p>
      <w:pPr>
        <w:pStyle w:val="5"/>
        <w:numPr>
          <w:ilvl w:val="0"/>
          <w:numId w:val="4"/>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满足《中华人民共和国政府采购法》第二十二条规定；</w:t>
      </w:r>
    </w:p>
    <w:p>
      <w:pPr>
        <w:pStyle w:val="5"/>
        <w:numPr>
          <w:ilvl w:val="0"/>
          <w:numId w:val="4"/>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落实政府采购政策需满足的资格要求：无。</w:t>
      </w:r>
    </w:p>
    <w:p>
      <w:pPr>
        <w:pStyle w:val="5"/>
        <w:numPr>
          <w:ilvl w:val="0"/>
          <w:numId w:val="4"/>
        </w:numPr>
        <w:snapToGrid w:val="0"/>
        <w:spacing w:line="360" w:lineRule="auto"/>
        <w:ind w:left="0" w:firstLine="0" w:firstLineChars="0"/>
        <w:rPr>
          <w:rFonts w:ascii="宋体" w:hAnsi="宋体" w:eastAsia="宋体" w:cs="宋体"/>
          <w:color w:val="auto"/>
          <w:sz w:val="24"/>
          <w:szCs w:val="21"/>
        </w:rPr>
      </w:pPr>
      <w:r>
        <w:rPr>
          <w:rFonts w:hint="eastAsia" w:ascii="宋体" w:hAnsi="宋体" w:eastAsia="宋体" w:cs="宋体"/>
          <w:color w:val="auto"/>
          <w:sz w:val="24"/>
        </w:rPr>
        <w:t>本项目的特定资格要求：本项目专门面向中小企业采购,供应商应为中小微企业、监狱企业、残疾人福利性单位。（提供《中小企业声明函》或属于监狱企业的证明材料或《残疾人福利性单位声明函》）。</w:t>
      </w:r>
    </w:p>
    <w:p>
      <w:pPr>
        <w:pStyle w:val="5"/>
        <w:numPr>
          <w:ilvl w:val="0"/>
          <w:numId w:val="4"/>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满足《中华人民共和国政府采购法》第二十二条规定的条件，须提供以下资料：</w:t>
      </w:r>
    </w:p>
    <w:p>
      <w:pPr>
        <w:pStyle w:val="5"/>
        <w:numPr>
          <w:ilvl w:val="0"/>
          <w:numId w:val="5"/>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szCs w:val="21"/>
        </w:rPr>
        <w:t>提供在中华人民共和国境内注册的法人或其他组织的营业执照复印件，如响应供应商为自然人的提供自然人身份证明复印件；如国家另有规定的，则从其规定。</w:t>
      </w:r>
      <w:r>
        <w:rPr>
          <w:rFonts w:hint="eastAsia" w:ascii="宋体" w:hAnsi="宋体" w:eastAsia="宋体" w:cs="宋体"/>
          <w:color w:val="auto"/>
          <w:sz w:val="24"/>
        </w:rPr>
        <w:t>（如供应商为分支机构，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5"/>
        <w:numPr>
          <w:ilvl w:val="0"/>
          <w:numId w:val="5"/>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提供具有良好的商业信誉和健全的财务会计制度的书面声明（提供《响应供应商资格声明函》）；</w:t>
      </w:r>
    </w:p>
    <w:p>
      <w:pPr>
        <w:pStyle w:val="5"/>
        <w:numPr>
          <w:ilvl w:val="0"/>
          <w:numId w:val="5"/>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提供具有依法缴纳税收和社会保障资金的良好记录的书面声明（提供《响应供应商资格声明函》）；</w:t>
      </w:r>
    </w:p>
    <w:p>
      <w:pPr>
        <w:pStyle w:val="5"/>
        <w:numPr>
          <w:ilvl w:val="0"/>
          <w:numId w:val="5"/>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提供具有履行合同所必需的设备和专业技术能力的证明材料（提供《响应供应商资格声明函》）；</w:t>
      </w:r>
    </w:p>
    <w:p>
      <w:pPr>
        <w:pStyle w:val="5"/>
        <w:numPr>
          <w:ilvl w:val="0"/>
          <w:numId w:val="5"/>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提供参加政府采购活动前3年内在经营活动中没有重大违法记录的书面声明（提供《响应供应商资格声明函》）；</w:t>
      </w:r>
    </w:p>
    <w:p>
      <w:pPr>
        <w:pStyle w:val="5"/>
        <w:numPr>
          <w:ilvl w:val="0"/>
          <w:numId w:val="4"/>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为采购项目提供整体设计、规范编制或者项目管理、监理、检测等服务的供应商，不得再参加该采购项目同一合同项下的其他采购活动。（提供《响应供应商资格声明函》）</w:t>
      </w:r>
    </w:p>
    <w:p>
      <w:pPr>
        <w:pStyle w:val="5"/>
        <w:numPr>
          <w:ilvl w:val="0"/>
          <w:numId w:val="4"/>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单位负责人为同一人或者存在直接控股、管理关系的不同供应商，不得参加同一合同项下的政府采购活动。（提供《响应供应商资格声明函》）</w:t>
      </w:r>
    </w:p>
    <w:p>
      <w:pPr>
        <w:pStyle w:val="5"/>
        <w:numPr>
          <w:ilvl w:val="0"/>
          <w:numId w:val="4"/>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在提交响应文件截止时间前响应供应商未被列入“信用中国”网站(www.creditchina.gov.cn) 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采购人、采购代理机构于递交响应文件截止日在“信用中国”网站（www.creditchina.gov.cn）及中国政府采购网(www.ccgp.gov.cn)查询结果为准，如在上述网站查询结果均显示没有相关记录，视为不存在上述不良信用记录。②同时对信用信息查询记录和证据截图或下载存档。</w:t>
      </w:r>
      <w:bookmarkStart w:id="4" w:name="_Hlk40950161"/>
    </w:p>
    <w:p>
      <w:pPr>
        <w:pStyle w:val="5"/>
        <w:numPr>
          <w:ilvl w:val="0"/>
          <w:numId w:val="4"/>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kern w:val="0"/>
          <w:sz w:val="24"/>
        </w:rPr>
        <w:t>已成功报名并获取本项目采购文件的供应商</w:t>
      </w:r>
      <w:r>
        <w:rPr>
          <w:rFonts w:hint="eastAsia" w:ascii="宋体" w:hAnsi="宋体" w:eastAsia="宋体" w:cs="宋体"/>
          <w:color w:val="auto"/>
          <w:sz w:val="24"/>
        </w:rPr>
        <w:t>。</w:t>
      </w:r>
      <w:bookmarkEnd w:id="4"/>
    </w:p>
    <w:p>
      <w:pPr>
        <w:pStyle w:val="5"/>
        <w:keepNext w:val="0"/>
        <w:keepLines w:val="0"/>
        <w:pageBreakBefore w:val="0"/>
        <w:widowControl w:val="0"/>
        <w:numPr>
          <w:ilvl w:val="0"/>
          <w:numId w:val="1"/>
        </w:numPr>
        <w:kinsoku/>
        <w:wordWrap/>
        <w:overflowPunct/>
        <w:topLinePunct w:val="0"/>
        <w:autoSpaceDE/>
        <w:autoSpaceDN/>
        <w:bidi w:val="0"/>
        <w:adjustRightInd/>
        <w:snapToGrid w:val="0"/>
        <w:spacing w:before="157" w:beforeLines="50" w:line="360" w:lineRule="auto"/>
        <w:ind w:left="567" w:hanging="567" w:firstLineChars="0"/>
        <w:textAlignment w:val="auto"/>
        <w:outlineLvl w:val="1"/>
        <w:rPr>
          <w:rFonts w:hint="eastAsia" w:ascii="宋体" w:hAnsi="宋体" w:eastAsia="宋体" w:cs="宋体"/>
          <w:b/>
          <w:color w:val="auto"/>
          <w:sz w:val="24"/>
        </w:rPr>
      </w:pPr>
      <w:bookmarkStart w:id="5" w:name="_Toc43895633"/>
      <w:r>
        <w:rPr>
          <w:rFonts w:hint="eastAsia" w:ascii="宋体" w:hAnsi="宋体" w:eastAsia="宋体" w:cs="宋体"/>
          <w:b/>
          <w:color w:val="auto"/>
          <w:sz w:val="24"/>
        </w:rPr>
        <w:t>获取采购文件</w:t>
      </w:r>
      <w:bookmarkEnd w:id="5"/>
    </w:p>
    <w:p>
      <w:pPr>
        <w:pStyle w:val="5"/>
        <w:snapToGrid w:val="0"/>
        <w:spacing w:line="360" w:lineRule="auto"/>
        <w:ind w:firstLineChars="175"/>
        <w:rPr>
          <w:rFonts w:hint="eastAsia" w:ascii="宋体" w:hAnsi="宋体" w:eastAsia="宋体" w:cs="宋体"/>
          <w:sz w:val="24"/>
        </w:rPr>
      </w:pPr>
      <w:bookmarkStart w:id="6" w:name="_Toc43895634"/>
      <w:r>
        <w:rPr>
          <w:rFonts w:hint="eastAsia" w:ascii="宋体" w:hAnsi="宋体" w:eastAsia="宋体" w:cs="宋体"/>
          <w:sz w:val="24"/>
        </w:rPr>
        <w:t>时间：</w:t>
      </w:r>
      <w:r>
        <w:rPr>
          <w:rFonts w:hint="eastAsia" w:ascii="宋体" w:hAnsi="宋体" w:eastAsia="宋体" w:cs="宋体"/>
          <w:sz w:val="24"/>
          <w:u w:val="single"/>
        </w:rPr>
        <w:t xml:space="preserve">2022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5</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13</w:t>
      </w:r>
      <w:r>
        <w:rPr>
          <w:rFonts w:hint="eastAsia" w:ascii="宋体" w:hAnsi="宋体" w:eastAsia="宋体" w:cs="宋体"/>
          <w:sz w:val="24"/>
          <w:u w:val="single"/>
        </w:rPr>
        <w:t xml:space="preserve"> </w:t>
      </w:r>
      <w:r>
        <w:rPr>
          <w:rFonts w:hint="eastAsia" w:ascii="宋体" w:hAnsi="宋体" w:eastAsia="宋体" w:cs="宋体"/>
          <w:sz w:val="24"/>
        </w:rPr>
        <w:t>日至</w:t>
      </w:r>
      <w:r>
        <w:rPr>
          <w:rFonts w:hint="eastAsia" w:ascii="宋体" w:hAnsi="宋体" w:eastAsia="宋体" w:cs="宋体"/>
          <w:sz w:val="24"/>
          <w:u w:val="single"/>
        </w:rPr>
        <w:t>2022</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5</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20</w:t>
      </w:r>
      <w:r>
        <w:rPr>
          <w:rFonts w:hint="eastAsia" w:ascii="宋体" w:hAnsi="宋体" w:eastAsia="宋体" w:cs="宋体"/>
          <w:sz w:val="24"/>
          <w:u w:val="single"/>
        </w:rPr>
        <w:t xml:space="preserve"> </w:t>
      </w:r>
      <w:r>
        <w:rPr>
          <w:rFonts w:hint="eastAsia" w:ascii="宋体" w:hAnsi="宋体" w:eastAsia="宋体" w:cs="宋体"/>
          <w:sz w:val="24"/>
        </w:rPr>
        <w:t>日（提供期限自本公告发布之日起不得少于5个工作日）,每天上午9:00至12:00，下午14:00至 17:30（北京时间，法定节假日除外）</w:t>
      </w:r>
    </w:p>
    <w:p>
      <w:pPr>
        <w:pStyle w:val="5"/>
        <w:snapToGrid w:val="0"/>
        <w:spacing w:line="360" w:lineRule="auto"/>
        <w:ind w:firstLineChars="175"/>
        <w:rPr>
          <w:rFonts w:hint="eastAsia" w:ascii="宋体" w:hAnsi="宋体" w:eastAsia="宋体" w:cs="宋体"/>
          <w:i/>
          <w:iCs/>
          <w:sz w:val="24"/>
        </w:rPr>
      </w:pPr>
      <w:r>
        <w:rPr>
          <w:rFonts w:hint="eastAsia" w:ascii="宋体" w:hAnsi="宋体" w:eastAsia="宋体" w:cs="宋体"/>
          <w:sz w:val="24"/>
        </w:rPr>
        <w:t>地点：珠海市香洲区沿河东路363号三楼302房之一。</w:t>
      </w:r>
    </w:p>
    <w:p>
      <w:pPr>
        <w:pStyle w:val="5"/>
        <w:snapToGrid w:val="0"/>
        <w:spacing w:line="360" w:lineRule="auto"/>
        <w:ind w:firstLineChars="175"/>
        <w:rPr>
          <w:rFonts w:hint="eastAsia" w:ascii="宋体" w:hAnsi="宋体" w:eastAsia="宋体" w:cs="宋体"/>
          <w:sz w:val="24"/>
        </w:rPr>
      </w:pPr>
      <w:r>
        <w:rPr>
          <w:rFonts w:hint="eastAsia" w:ascii="宋体" w:hAnsi="宋体" w:eastAsia="宋体" w:cs="宋体"/>
          <w:sz w:val="24"/>
        </w:rPr>
        <w:t>方式：供应商应登填写《项目报名登记表》（详见附件）后盖章，连同《缴纳标书款凭证》扫描发至采购代理机构邮箱（cfbaoming@126.com）。磋商文件购买汇款账号信息：户名：珠海铖锋招标代理有限公司，开户行：农业银行紫荆支</w:t>
      </w:r>
      <w:bookmarkStart w:id="11" w:name="_GoBack"/>
      <w:bookmarkEnd w:id="11"/>
      <w:r>
        <w:rPr>
          <w:rFonts w:hint="eastAsia" w:ascii="宋体" w:hAnsi="宋体" w:eastAsia="宋体" w:cs="宋体"/>
          <w:sz w:val="24"/>
        </w:rPr>
        <w:t>行 （购买磋商文件开户行），账号：44354301040017992（购买磋商文件账号）。</w:t>
      </w:r>
    </w:p>
    <w:p>
      <w:pPr>
        <w:pStyle w:val="5"/>
        <w:snapToGrid w:val="0"/>
        <w:spacing w:line="360" w:lineRule="auto"/>
        <w:ind w:left="142" w:firstLine="276" w:firstLineChars="115"/>
        <w:rPr>
          <w:rFonts w:hint="eastAsia" w:ascii="宋体" w:hAnsi="宋体" w:eastAsia="宋体" w:cs="宋体"/>
          <w:sz w:val="24"/>
          <w:u w:val="single"/>
        </w:rPr>
      </w:pPr>
      <w:r>
        <w:rPr>
          <w:rFonts w:hint="eastAsia" w:ascii="宋体" w:hAnsi="宋体" w:eastAsia="宋体" w:cs="宋体"/>
          <w:sz w:val="24"/>
        </w:rPr>
        <w:t>售价（元）：300.00</w:t>
      </w:r>
    </w:p>
    <w:p>
      <w:pPr>
        <w:pStyle w:val="5"/>
        <w:numPr>
          <w:ilvl w:val="0"/>
          <w:numId w:val="1"/>
        </w:numPr>
        <w:snapToGrid w:val="0"/>
        <w:spacing w:line="360" w:lineRule="auto"/>
        <w:ind w:left="567" w:hanging="567" w:firstLineChars="0"/>
        <w:outlineLvl w:val="1"/>
        <w:rPr>
          <w:rFonts w:hint="eastAsia" w:ascii="宋体" w:hAnsi="宋体" w:eastAsia="宋体" w:cs="宋体"/>
          <w:b/>
          <w:color w:val="auto"/>
          <w:sz w:val="24"/>
        </w:rPr>
      </w:pPr>
      <w:r>
        <w:rPr>
          <w:rFonts w:hint="eastAsia" w:ascii="宋体" w:hAnsi="宋体" w:eastAsia="宋体" w:cs="宋体"/>
          <w:b/>
          <w:color w:val="auto"/>
          <w:sz w:val="24"/>
        </w:rPr>
        <w:t>响应文件提交</w:t>
      </w:r>
      <w:bookmarkEnd w:id="6"/>
    </w:p>
    <w:p>
      <w:pPr>
        <w:pStyle w:val="5"/>
        <w:snapToGrid w:val="0"/>
        <w:spacing w:line="360" w:lineRule="auto"/>
        <w:ind w:left="420" w:firstLine="0" w:firstLineChars="0"/>
        <w:rPr>
          <w:rFonts w:hint="eastAsia" w:ascii="宋体" w:hAnsi="宋体" w:eastAsia="宋体" w:cs="宋体"/>
          <w:sz w:val="24"/>
        </w:rPr>
      </w:pPr>
      <w:bookmarkStart w:id="7" w:name="_Toc43895635"/>
      <w:r>
        <w:rPr>
          <w:rFonts w:hint="eastAsia" w:ascii="宋体" w:hAnsi="宋体" w:eastAsia="宋体" w:cs="宋体"/>
          <w:sz w:val="24"/>
        </w:rPr>
        <w:t>截止时间：2022年</w:t>
      </w:r>
      <w:r>
        <w:rPr>
          <w:rFonts w:hint="eastAsia" w:ascii="宋体" w:hAnsi="宋体" w:eastAsia="宋体" w:cs="宋体"/>
          <w:sz w:val="24"/>
          <w:lang w:val="en-US" w:eastAsia="zh-CN"/>
        </w:rPr>
        <w:t>5</w:t>
      </w:r>
      <w:r>
        <w:rPr>
          <w:rFonts w:hint="eastAsia" w:ascii="宋体" w:hAnsi="宋体" w:eastAsia="宋体" w:cs="宋体"/>
          <w:sz w:val="24"/>
        </w:rPr>
        <w:t>月</w:t>
      </w:r>
      <w:r>
        <w:rPr>
          <w:rFonts w:hint="eastAsia" w:ascii="宋体" w:hAnsi="宋体" w:eastAsia="宋体" w:cs="宋体"/>
          <w:sz w:val="24"/>
          <w:lang w:val="en-US" w:eastAsia="zh-CN"/>
        </w:rPr>
        <w:t>24</w:t>
      </w:r>
      <w:r>
        <w:rPr>
          <w:rFonts w:hint="eastAsia" w:ascii="宋体" w:hAnsi="宋体" w:eastAsia="宋体" w:cs="宋体"/>
          <w:sz w:val="24"/>
        </w:rPr>
        <w:t>日1</w:t>
      </w:r>
      <w:r>
        <w:rPr>
          <w:rFonts w:hint="eastAsia" w:ascii="宋体" w:hAnsi="宋体" w:eastAsia="宋体" w:cs="宋体"/>
          <w:sz w:val="24"/>
          <w:lang w:val="en-US" w:eastAsia="zh-CN"/>
        </w:rPr>
        <w:t>0</w:t>
      </w:r>
      <w:r>
        <w:rPr>
          <w:rFonts w:hint="eastAsia" w:ascii="宋体" w:hAnsi="宋体" w:eastAsia="宋体" w:cs="宋体"/>
          <w:sz w:val="24"/>
        </w:rPr>
        <w:t xml:space="preserve">点00 分（北京时间）（自磋商文件开始发出之日起至供应商提交首次响应文件截止之日止，不得少于10日） </w:t>
      </w:r>
    </w:p>
    <w:p>
      <w:pPr>
        <w:pStyle w:val="5"/>
        <w:snapToGrid w:val="0"/>
        <w:spacing w:line="360" w:lineRule="auto"/>
        <w:ind w:left="420" w:firstLine="0" w:firstLineChars="0"/>
        <w:rPr>
          <w:rFonts w:hint="eastAsia" w:ascii="宋体" w:hAnsi="宋体" w:eastAsia="宋体" w:cs="宋体"/>
          <w:sz w:val="24"/>
        </w:rPr>
      </w:pPr>
      <w:r>
        <w:rPr>
          <w:rFonts w:hint="eastAsia" w:ascii="宋体" w:hAnsi="宋体" w:eastAsia="宋体" w:cs="宋体"/>
          <w:sz w:val="24"/>
        </w:rPr>
        <w:t>地点：珠海市香洲区沿河东路363号三楼302房之一开标室</w:t>
      </w:r>
    </w:p>
    <w:p>
      <w:pPr>
        <w:pStyle w:val="5"/>
        <w:numPr>
          <w:ilvl w:val="0"/>
          <w:numId w:val="1"/>
        </w:numPr>
        <w:snapToGrid w:val="0"/>
        <w:spacing w:line="360" w:lineRule="auto"/>
        <w:ind w:left="567" w:hanging="567" w:firstLineChars="0"/>
        <w:outlineLvl w:val="1"/>
        <w:rPr>
          <w:rFonts w:hint="eastAsia" w:ascii="宋体" w:hAnsi="宋体" w:eastAsia="宋体" w:cs="宋体"/>
          <w:b/>
          <w:color w:val="auto"/>
          <w:sz w:val="24"/>
        </w:rPr>
      </w:pPr>
      <w:r>
        <w:rPr>
          <w:rFonts w:hint="eastAsia" w:ascii="宋体" w:hAnsi="宋体" w:eastAsia="宋体" w:cs="宋体"/>
          <w:b/>
          <w:color w:val="auto"/>
          <w:sz w:val="24"/>
        </w:rPr>
        <w:t>开启</w:t>
      </w:r>
      <w:bookmarkEnd w:id="7"/>
    </w:p>
    <w:p>
      <w:pPr>
        <w:pStyle w:val="5"/>
        <w:numPr>
          <w:ilvl w:val="0"/>
          <w:numId w:val="6"/>
        </w:numPr>
        <w:snapToGrid w:val="0"/>
        <w:spacing w:line="360" w:lineRule="auto"/>
        <w:ind w:firstLineChars="0"/>
        <w:rPr>
          <w:rFonts w:hint="eastAsia" w:ascii="宋体" w:hAnsi="宋体" w:eastAsia="宋体" w:cs="宋体"/>
          <w:sz w:val="24"/>
          <w:u w:val="single"/>
        </w:rPr>
      </w:pPr>
      <w:bookmarkStart w:id="8" w:name="_Toc43895636"/>
      <w:r>
        <w:rPr>
          <w:rFonts w:hint="eastAsia" w:ascii="宋体" w:hAnsi="宋体" w:eastAsia="宋体" w:cs="宋体"/>
          <w:sz w:val="24"/>
        </w:rPr>
        <w:t>时间：2022年</w:t>
      </w:r>
      <w:r>
        <w:rPr>
          <w:rFonts w:hint="eastAsia" w:ascii="宋体" w:hAnsi="宋体" w:eastAsia="宋体" w:cs="宋体"/>
          <w:sz w:val="24"/>
          <w:lang w:val="en-US" w:eastAsia="zh-CN"/>
        </w:rPr>
        <w:t>5</w:t>
      </w:r>
      <w:r>
        <w:rPr>
          <w:rFonts w:hint="eastAsia" w:ascii="宋体" w:hAnsi="宋体" w:eastAsia="宋体" w:cs="宋体"/>
          <w:sz w:val="24"/>
        </w:rPr>
        <w:t>月</w:t>
      </w:r>
      <w:r>
        <w:rPr>
          <w:rFonts w:hint="eastAsia" w:ascii="宋体" w:hAnsi="宋体" w:eastAsia="宋体" w:cs="宋体"/>
          <w:sz w:val="24"/>
          <w:lang w:val="en-US" w:eastAsia="zh-CN"/>
        </w:rPr>
        <w:t>24</w:t>
      </w:r>
      <w:r>
        <w:rPr>
          <w:rFonts w:hint="eastAsia" w:ascii="宋体" w:hAnsi="宋体" w:eastAsia="宋体" w:cs="宋体"/>
          <w:sz w:val="24"/>
        </w:rPr>
        <w:t>日1</w:t>
      </w:r>
      <w:r>
        <w:rPr>
          <w:rFonts w:hint="eastAsia" w:ascii="宋体" w:hAnsi="宋体" w:eastAsia="宋体" w:cs="宋体"/>
          <w:sz w:val="24"/>
          <w:lang w:val="en-US" w:eastAsia="zh-CN"/>
        </w:rPr>
        <w:t>0</w:t>
      </w:r>
      <w:r>
        <w:rPr>
          <w:rFonts w:hint="eastAsia" w:ascii="宋体" w:hAnsi="宋体" w:eastAsia="宋体" w:cs="宋体"/>
          <w:sz w:val="24"/>
        </w:rPr>
        <w:t>点00分 （北京时间）</w:t>
      </w:r>
    </w:p>
    <w:p>
      <w:pPr>
        <w:pStyle w:val="5"/>
        <w:numPr>
          <w:ilvl w:val="0"/>
          <w:numId w:val="6"/>
        </w:numPr>
        <w:snapToGrid w:val="0"/>
        <w:spacing w:line="360" w:lineRule="auto"/>
        <w:ind w:firstLineChars="0"/>
        <w:rPr>
          <w:rFonts w:hint="eastAsia" w:ascii="宋体" w:hAnsi="宋体" w:eastAsia="宋体" w:cs="宋体"/>
          <w:sz w:val="24"/>
        </w:rPr>
      </w:pPr>
      <w:r>
        <w:rPr>
          <w:rFonts w:hint="eastAsia" w:ascii="宋体" w:hAnsi="宋体" w:eastAsia="宋体" w:cs="宋体"/>
          <w:sz w:val="24"/>
        </w:rPr>
        <w:t>地点：珠海市香洲区沿河东路363号三楼302房之一开标室</w:t>
      </w:r>
    </w:p>
    <w:p>
      <w:pPr>
        <w:pStyle w:val="5"/>
        <w:numPr>
          <w:ilvl w:val="0"/>
          <w:numId w:val="1"/>
        </w:numPr>
        <w:snapToGrid w:val="0"/>
        <w:spacing w:line="360" w:lineRule="auto"/>
        <w:ind w:left="567" w:hanging="567" w:firstLineChars="0"/>
        <w:outlineLvl w:val="1"/>
        <w:rPr>
          <w:rFonts w:hint="eastAsia" w:ascii="宋体" w:hAnsi="宋体" w:eastAsia="宋体" w:cs="宋体"/>
          <w:b/>
          <w:color w:val="auto"/>
          <w:sz w:val="24"/>
        </w:rPr>
      </w:pPr>
      <w:r>
        <w:rPr>
          <w:rFonts w:hint="eastAsia" w:ascii="宋体" w:hAnsi="宋体" w:eastAsia="宋体" w:cs="宋体"/>
          <w:b/>
          <w:color w:val="auto"/>
          <w:sz w:val="24"/>
        </w:rPr>
        <w:t>公告期限</w:t>
      </w:r>
      <w:bookmarkEnd w:id="8"/>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自本公告发布之日起3个工作日。</w:t>
      </w:r>
    </w:p>
    <w:p>
      <w:pPr>
        <w:pStyle w:val="5"/>
        <w:numPr>
          <w:ilvl w:val="0"/>
          <w:numId w:val="1"/>
        </w:numPr>
        <w:snapToGrid w:val="0"/>
        <w:spacing w:line="360" w:lineRule="auto"/>
        <w:ind w:left="567" w:hanging="567" w:firstLineChars="0"/>
        <w:outlineLvl w:val="1"/>
        <w:rPr>
          <w:rFonts w:hint="eastAsia" w:ascii="宋体" w:hAnsi="宋体" w:eastAsia="宋体" w:cs="宋体"/>
          <w:b/>
          <w:color w:val="auto"/>
          <w:sz w:val="24"/>
        </w:rPr>
      </w:pPr>
      <w:bookmarkStart w:id="9" w:name="_Toc43895637"/>
      <w:r>
        <w:rPr>
          <w:rFonts w:hint="eastAsia" w:ascii="宋体" w:hAnsi="宋体" w:eastAsia="宋体" w:cs="宋体"/>
          <w:b/>
          <w:color w:val="auto"/>
          <w:sz w:val="24"/>
        </w:rPr>
        <w:t>其他补充事宜</w:t>
      </w:r>
      <w:bookmarkEnd w:id="9"/>
    </w:p>
    <w:p>
      <w:pPr>
        <w:pStyle w:val="5"/>
        <w:numPr>
          <w:ilvl w:val="0"/>
          <w:numId w:val="7"/>
        </w:numPr>
        <w:snapToGrid w:val="0"/>
        <w:spacing w:line="360" w:lineRule="auto"/>
        <w:ind w:left="426" w:hanging="426" w:firstLineChars="0"/>
        <w:rPr>
          <w:rFonts w:hint="eastAsia" w:ascii="宋体" w:hAnsi="宋体" w:eastAsia="宋体" w:cs="宋体"/>
          <w:b/>
          <w:color w:val="auto"/>
          <w:sz w:val="24"/>
        </w:rPr>
      </w:pPr>
      <w:r>
        <w:rPr>
          <w:rFonts w:hint="eastAsia" w:ascii="宋体" w:hAnsi="宋体" w:eastAsia="宋体" w:cs="宋体"/>
          <w:color w:val="auto"/>
          <w:sz w:val="24"/>
        </w:rPr>
        <w:t>采购代理机构提供纸质磋商文件，同时免费附赠电子磋商文件1份。如需邮寄（到付），采购代理机构对邮寄过程中的遗失概不负责。</w:t>
      </w:r>
    </w:p>
    <w:p>
      <w:pPr>
        <w:pStyle w:val="5"/>
        <w:numPr>
          <w:ilvl w:val="0"/>
          <w:numId w:val="7"/>
        </w:numPr>
        <w:snapToGrid w:val="0"/>
        <w:spacing w:line="360" w:lineRule="auto"/>
        <w:ind w:left="426" w:hanging="426" w:firstLineChars="0"/>
        <w:rPr>
          <w:rFonts w:hint="eastAsia" w:ascii="宋体" w:hAnsi="宋体" w:eastAsia="宋体" w:cs="宋体"/>
          <w:b/>
          <w:color w:val="auto"/>
          <w:sz w:val="24"/>
        </w:rPr>
      </w:pPr>
      <w:r>
        <w:rPr>
          <w:rFonts w:hint="eastAsia" w:ascii="宋体" w:hAnsi="宋体" w:eastAsia="宋体" w:cs="宋体"/>
          <w:color w:val="auto"/>
          <w:sz w:val="24"/>
        </w:rPr>
        <w:t>获取磋商文件过程问题咨询联系人：</w:t>
      </w:r>
      <w:r>
        <w:rPr>
          <w:rFonts w:hint="eastAsia" w:ascii="宋体" w:hAnsi="宋体" w:cs="宋体"/>
          <w:sz w:val="24"/>
        </w:rPr>
        <w:t>甘先生</w:t>
      </w:r>
      <w:r>
        <w:rPr>
          <w:rFonts w:hint="eastAsia" w:ascii="宋体" w:hAnsi="宋体" w:cs="宋体"/>
          <w:sz w:val="24"/>
          <w:szCs w:val="24"/>
        </w:rPr>
        <w:t>，联系电话：0756-</w:t>
      </w:r>
      <w:r>
        <w:rPr>
          <w:rFonts w:hint="eastAsia" w:ascii="宋体" w:hAnsi="宋体" w:cs="宋体"/>
          <w:sz w:val="24"/>
        </w:rPr>
        <w:t>2188180</w:t>
      </w:r>
    </w:p>
    <w:p>
      <w:pPr>
        <w:pStyle w:val="5"/>
        <w:numPr>
          <w:ilvl w:val="0"/>
          <w:numId w:val="1"/>
        </w:numPr>
        <w:snapToGrid w:val="0"/>
        <w:spacing w:line="360" w:lineRule="auto"/>
        <w:ind w:left="567" w:hanging="567" w:firstLineChars="0"/>
        <w:outlineLvl w:val="1"/>
        <w:rPr>
          <w:rFonts w:hint="eastAsia" w:ascii="宋体" w:hAnsi="宋体" w:eastAsia="宋体" w:cs="宋体"/>
          <w:b/>
          <w:color w:val="auto"/>
          <w:sz w:val="24"/>
        </w:rPr>
      </w:pPr>
      <w:bookmarkStart w:id="10" w:name="_Toc43895638"/>
      <w:r>
        <w:rPr>
          <w:rFonts w:hint="eastAsia" w:ascii="宋体" w:hAnsi="宋体" w:eastAsia="宋体" w:cs="宋体"/>
          <w:b/>
          <w:color w:val="auto"/>
          <w:sz w:val="24"/>
        </w:rPr>
        <w:t>对本次采购提出询问，请按以下方式联系。</w:t>
      </w:r>
      <w:bookmarkEnd w:id="10"/>
    </w:p>
    <w:p>
      <w:pPr>
        <w:pStyle w:val="5"/>
        <w:numPr>
          <w:ilvl w:val="0"/>
          <w:numId w:val="8"/>
        </w:numPr>
        <w:snapToGrid w:val="0"/>
        <w:spacing w:line="360" w:lineRule="auto"/>
        <w:ind w:hanging="278" w:firstLineChars="0"/>
        <w:rPr>
          <w:rFonts w:hint="eastAsia" w:ascii="宋体" w:hAnsi="宋体" w:eastAsia="宋体" w:cs="宋体"/>
          <w:color w:val="auto"/>
          <w:sz w:val="24"/>
        </w:rPr>
      </w:pPr>
      <w:r>
        <w:rPr>
          <w:rFonts w:hint="eastAsia" w:ascii="宋体" w:hAnsi="宋体" w:eastAsia="宋体" w:cs="宋体"/>
          <w:color w:val="auto"/>
          <w:sz w:val="24"/>
        </w:rPr>
        <w:t>采购人信息</w:t>
      </w:r>
    </w:p>
    <w:p>
      <w:pPr>
        <w:snapToGrid w:val="0"/>
        <w:spacing w:line="360" w:lineRule="auto"/>
        <w:ind w:left="424" w:leftChars="202"/>
        <w:rPr>
          <w:rFonts w:hint="eastAsia" w:ascii="宋体" w:hAnsi="宋体" w:cs="宋体"/>
          <w:color w:val="auto"/>
          <w:sz w:val="24"/>
        </w:rPr>
      </w:pPr>
      <w:r>
        <w:rPr>
          <w:rFonts w:hint="eastAsia" w:ascii="宋体" w:hAnsi="宋体" w:cs="宋体"/>
          <w:color w:val="auto"/>
          <w:sz w:val="24"/>
        </w:rPr>
        <w:t>名称：珠海市文化馆</w:t>
      </w:r>
    </w:p>
    <w:p>
      <w:pPr>
        <w:snapToGrid w:val="0"/>
        <w:spacing w:line="360" w:lineRule="auto"/>
        <w:ind w:left="424" w:leftChars="202"/>
        <w:rPr>
          <w:rFonts w:hint="eastAsia" w:ascii="宋体" w:hAnsi="宋体" w:cs="宋体"/>
          <w:color w:val="auto"/>
          <w:sz w:val="24"/>
        </w:rPr>
      </w:pPr>
      <w:r>
        <w:rPr>
          <w:rFonts w:hint="eastAsia" w:ascii="宋体" w:hAnsi="宋体" w:cs="宋体"/>
          <w:color w:val="auto"/>
          <w:sz w:val="24"/>
        </w:rPr>
        <w:t>地址：珠海市香洲区兰埔路164号（珠海市文化馆）</w:t>
      </w:r>
    </w:p>
    <w:p>
      <w:pPr>
        <w:snapToGrid w:val="0"/>
        <w:spacing w:line="360" w:lineRule="auto"/>
        <w:ind w:left="424" w:leftChars="202"/>
        <w:rPr>
          <w:rFonts w:hint="eastAsia" w:ascii="宋体" w:hAnsi="宋体" w:cs="宋体"/>
          <w:color w:val="auto"/>
          <w:sz w:val="24"/>
        </w:rPr>
      </w:pPr>
      <w:r>
        <w:rPr>
          <w:rFonts w:hint="eastAsia" w:ascii="宋体" w:hAnsi="宋体" w:cs="宋体"/>
          <w:color w:val="auto"/>
          <w:sz w:val="24"/>
        </w:rPr>
        <w:t>联系方式：0756-8992095</w:t>
      </w:r>
    </w:p>
    <w:p>
      <w:pPr>
        <w:pStyle w:val="5"/>
        <w:numPr>
          <w:ilvl w:val="0"/>
          <w:numId w:val="8"/>
        </w:numPr>
        <w:snapToGrid w:val="0"/>
        <w:spacing w:line="360" w:lineRule="auto"/>
        <w:ind w:hanging="278" w:firstLineChars="0"/>
        <w:rPr>
          <w:rFonts w:hint="eastAsia" w:ascii="宋体" w:hAnsi="宋体" w:eastAsia="宋体" w:cs="宋体"/>
          <w:sz w:val="24"/>
        </w:rPr>
      </w:pPr>
      <w:r>
        <w:rPr>
          <w:rFonts w:hint="eastAsia" w:ascii="宋体" w:hAnsi="宋体" w:eastAsia="宋体" w:cs="宋体"/>
          <w:sz w:val="24"/>
        </w:rPr>
        <w:t>采购代理机构信息</w:t>
      </w:r>
    </w:p>
    <w:p>
      <w:pPr>
        <w:snapToGrid w:val="0"/>
        <w:spacing w:line="360" w:lineRule="auto"/>
        <w:ind w:left="424" w:leftChars="202"/>
        <w:rPr>
          <w:rFonts w:hint="eastAsia" w:ascii="宋体" w:hAnsi="宋体" w:cs="宋体"/>
          <w:sz w:val="24"/>
        </w:rPr>
      </w:pPr>
      <w:r>
        <w:rPr>
          <w:rFonts w:hint="eastAsia" w:ascii="宋体" w:hAnsi="宋体" w:cs="宋体"/>
          <w:sz w:val="24"/>
        </w:rPr>
        <w:t xml:space="preserve">名称：珠海铖锋招标代理有限公司 </w:t>
      </w:r>
    </w:p>
    <w:p>
      <w:pPr>
        <w:snapToGrid w:val="0"/>
        <w:spacing w:line="360" w:lineRule="auto"/>
        <w:ind w:left="424" w:leftChars="202"/>
        <w:rPr>
          <w:rFonts w:hint="eastAsia" w:ascii="宋体" w:hAnsi="宋体" w:cs="宋体"/>
          <w:sz w:val="24"/>
        </w:rPr>
      </w:pPr>
      <w:r>
        <w:rPr>
          <w:rFonts w:hint="eastAsia" w:ascii="宋体" w:hAnsi="宋体" w:cs="宋体"/>
          <w:sz w:val="24"/>
        </w:rPr>
        <w:t>地址：珠海市香洲区沿河东路363号三楼302房之一</w:t>
      </w:r>
    </w:p>
    <w:p>
      <w:pPr>
        <w:snapToGrid w:val="0"/>
        <w:spacing w:line="360" w:lineRule="auto"/>
        <w:ind w:left="424" w:leftChars="202"/>
        <w:rPr>
          <w:rFonts w:ascii="宋体" w:hAnsi="宋体" w:cs="宋体"/>
          <w:sz w:val="24"/>
        </w:rPr>
      </w:pPr>
      <w:r>
        <w:rPr>
          <w:rFonts w:hint="eastAsia" w:ascii="宋体" w:hAnsi="宋体" w:cs="宋体"/>
          <w:sz w:val="24"/>
        </w:rPr>
        <w:t>联系方式：0756-2188180</w:t>
      </w:r>
    </w:p>
    <w:p>
      <w:pPr>
        <w:pStyle w:val="5"/>
        <w:numPr>
          <w:ilvl w:val="0"/>
          <w:numId w:val="8"/>
        </w:numPr>
        <w:snapToGrid w:val="0"/>
        <w:spacing w:line="360" w:lineRule="auto"/>
        <w:ind w:hanging="278" w:firstLineChars="0"/>
        <w:rPr>
          <w:rFonts w:hint="eastAsia" w:ascii="宋体" w:hAnsi="宋体" w:eastAsia="宋体" w:cs="宋体"/>
          <w:sz w:val="24"/>
          <w:szCs w:val="24"/>
        </w:rPr>
      </w:pPr>
      <w:r>
        <w:rPr>
          <w:rFonts w:hint="eastAsia" w:ascii="宋体" w:hAnsi="宋体" w:eastAsia="宋体" w:cs="宋体"/>
          <w:sz w:val="24"/>
        </w:rPr>
        <w:t>项目联系方式</w:t>
      </w:r>
    </w:p>
    <w:p>
      <w:pPr>
        <w:snapToGrid w:val="0"/>
        <w:spacing w:line="360" w:lineRule="auto"/>
        <w:ind w:left="424" w:leftChars="202"/>
        <w:rPr>
          <w:rFonts w:hint="eastAsia" w:ascii="宋体" w:hAnsi="宋体" w:cs="宋体"/>
          <w:sz w:val="24"/>
          <w:u w:val="single"/>
        </w:rPr>
      </w:pPr>
      <w:r>
        <w:rPr>
          <w:rFonts w:hint="eastAsia" w:ascii="宋体" w:hAnsi="宋体" w:cs="宋体"/>
          <w:sz w:val="24"/>
        </w:rPr>
        <w:t>项目联系人：</w:t>
      </w:r>
      <w:r>
        <w:rPr>
          <w:rFonts w:hint="eastAsia" w:ascii="宋体" w:hAnsi="宋体" w:cs="宋体"/>
          <w:sz w:val="24"/>
          <w:u w:val="single"/>
        </w:rPr>
        <w:t>冯先生</w:t>
      </w:r>
    </w:p>
    <w:p>
      <w:pPr>
        <w:snapToGrid w:val="0"/>
        <w:spacing w:line="360" w:lineRule="auto"/>
        <w:ind w:left="424" w:leftChars="202"/>
        <w:rPr>
          <w:rFonts w:hint="eastAsia" w:ascii="宋体" w:hAnsi="宋体" w:cs="宋体"/>
          <w:sz w:val="24"/>
          <w:szCs w:val="24"/>
          <w:u w:val="single"/>
        </w:rPr>
      </w:pPr>
      <w:r>
        <w:rPr>
          <w:rFonts w:hint="eastAsia" w:ascii="宋体" w:hAnsi="宋体" w:cs="宋体"/>
          <w:sz w:val="24"/>
        </w:rPr>
        <w:t>电话：0756-2188180</w:t>
      </w:r>
    </w:p>
    <w:p>
      <w:pPr>
        <w:tabs>
          <w:tab w:val="right" w:pos="9180"/>
        </w:tabs>
        <w:snapToGrid w:val="0"/>
        <w:spacing w:line="360" w:lineRule="auto"/>
        <w:ind w:firstLine="435"/>
        <w:jc w:val="right"/>
        <w:rPr>
          <w:rFonts w:hint="eastAsia" w:ascii="宋体" w:hAnsi="宋体" w:cs="宋体"/>
          <w:b/>
          <w:color w:val="auto"/>
          <w:sz w:val="24"/>
        </w:rPr>
      </w:pPr>
      <w:r>
        <w:rPr>
          <w:rFonts w:hint="eastAsia" w:ascii="宋体" w:hAnsi="宋体" w:cs="宋体"/>
          <w:color w:val="auto"/>
          <w:sz w:val="24"/>
        </w:rPr>
        <w:t xml:space="preserve"> </w:t>
      </w:r>
      <w:r>
        <w:rPr>
          <w:rFonts w:hint="eastAsia" w:ascii="宋体" w:hAnsi="宋体" w:cs="宋体"/>
          <w:b/>
          <w:color w:val="auto"/>
          <w:sz w:val="24"/>
        </w:rPr>
        <w:t>发布人：珠海市文化馆</w:t>
      </w:r>
    </w:p>
    <w:p>
      <w:pPr>
        <w:tabs>
          <w:tab w:val="right" w:pos="9180"/>
        </w:tabs>
        <w:snapToGrid w:val="0"/>
        <w:spacing w:line="360" w:lineRule="auto"/>
        <w:ind w:firstLine="435"/>
        <w:jc w:val="right"/>
        <w:rPr>
          <w:rFonts w:hint="eastAsia" w:ascii="宋体" w:hAnsi="宋体" w:cs="宋体"/>
          <w:b/>
          <w:color w:val="auto"/>
          <w:sz w:val="24"/>
        </w:rPr>
      </w:pPr>
      <w:r>
        <w:rPr>
          <w:rFonts w:hint="eastAsia" w:ascii="宋体" w:hAnsi="宋体" w:cs="宋体"/>
          <w:b/>
          <w:color w:val="auto"/>
          <w:sz w:val="24"/>
        </w:rPr>
        <w:t>珠</w:t>
      </w:r>
      <w:r>
        <w:rPr>
          <w:rFonts w:hint="eastAsia" w:ascii="宋体" w:hAnsi="宋体" w:cs="宋体"/>
          <w:b/>
          <w:sz w:val="24"/>
        </w:rPr>
        <w:t>海铖锋招标代理有限公司</w:t>
      </w:r>
    </w:p>
    <w:p>
      <w:pPr>
        <w:jc w:val="right"/>
      </w:pPr>
      <w:r>
        <w:rPr>
          <w:rFonts w:hint="eastAsia" w:ascii="宋体" w:hAnsi="宋体" w:cs="宋体"/>
          <w:b/>
          <w:color w:val="auto"/>
          <w:sz w:val="24"/>
        </w:rPr>
        <w:t>发布时间：</w:t>
      </w:r>
      <w:r>
        <w:rPr>
          <w:rFonts w:hint="eastAsia" w:ascii="宋体" w:hAnsi="宋体" w:cs="宋体"/>
          <w:b/>
          <w:color w:val="auto"/>
          <w:kern w:val="2"/>
          <w:sz w:val="24"/>
          <w:szCs w:val="24"/>
        </w:rPr>
        <w:t>202</w:t>
      </w:r>
      <w:r>
        <w:rPr>
          <w:rFonts w:hint="eastAsia" w:ascii="宋体" w:hAnsi="宋体" w:cs="宋体"/>
          <w:b/>
          <w:color w:val="auto"/>
          <w:kern w:val="2"/>
          <w:sz w:val="24"/>
          <w:szCs w:val="24"/>
          <w:lang w:val="en-US" w:eastAsia="zh-CN"/>
        </w:rPr>
        <w:t>2</w:t>
      </w:r>
      <w:r>
        <w:rPr>
          <w:rFonts w:hint="eastAsia" w:ascii="宋体" w:hAnsi="宋体" w:cs="宋体"/>
          <w:b/>
          <w:color w:val="auto"/>
          <w:kern w:val="2"/>
          <w:sz w:val="24"/>
          <w:szCs w:val="24"/>
        </w:rPr>
        <w:t>年</w:t>
      </w:r>
      <w:r>
        <w:rPr>
          <w:rFonts w:hint="eastAsia" w:ascii="宋体" w:hAnsi="宋体" w:cs="宋体"/>
          <w:b/>
          <w:color w:val="auto"/>
          <w:kern w:val="2"/>
          <w:sz w:val="24"/>
          <w:szCs w:val="24"/>
          <w:lang w:val="en-US" w:eastAsia="zh-CN"/>
        </w:rPr>
        <w:t>5</w:t>
      </w:r>
      <w:r>
        <w:rPr>
          <w:rFonts w:hint="eastAsia" w:ascii="宋体" w:hAnsi="宋体" w:cs="宋体"/>
          <w:b/>
          <w:color w:val="auto"/>
          <w:kern w:val="2"/>
          <w:sz w:val="24"/>
          <w:szCs w:val="24"/>
        </w:rPr>
        <w:t>月</w:t>
      </w:r>
      <w:r>
        <w:rPr>
          <w:rFonts w:hint="eastAsia" w:ascii="宋体" w:hAnsi="宋体" w:cs="宋体"/>
          <w:b/>
          <w:color w:val="auto"/>
          <w:kern w:val="2"/>
          <w:sz w:val="24"/>
          <w:szCs w:val="24"/>
          <w:lang w:val="en-US" w:eastAsia="zh-CN"/>
        </w:rPr>
        <w:t>13</w:t>
      </w:r>
      <w:r>
        <w:rPr>
          <w:rFonts w:hint="eastAsia" w:ascii="宋体" w:hAnsi="宋体" w:cs="宋体"/>
          <w:b/>
          <w:color w:val="auto"/>
          <w:kern w:val="2"/>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435F6"/>
    <w:multiLevelType w:val="singleLevel"/>
    <w:tmpl w:val="EE2435F6"/>
    <w:lvl w:ilvl="0" w:tentative="0">
      <w:start w:val="1"/>
      <w:numFmt w:val="decimal"/>
      <w:lvlText w:val="(%1)"/>
      <w:lvlJc w:val="left"/>
      <w:pPr>
        <w:ind w:left="425" w:hanging="425"/>
      </w:pPr>
      <w:rPr>
        <w:rFonts w:hint="default"/>
      </w:rPr>
    </w:lvl>
  </w:abstractNum>
  <w:abstractNum w:abstractNumId="1">
    <w:nsid w:val="1A608064"/>
    <w:multiLevelType w:val="singleLevel"/>
    <w:tmpl w:val="1A608064"/>
    <w:lvl w:ilvl="0" w:tentative="0">
      <w:start w:val="1"/>
      <w:numFmt w:val="decimal"/>
      <w:lvlText w:val="%1."/>
      <w:lvlJc w:val="left"/>
      <w:pPr>
        <w:ind w:left="425" w:hanging="425"/>
      </w:pPr>
      <w:rPr>
        <w:rFonts w:hint="default"/>
        <w:i w:val="0"/>
        <w:iCs w:val="0"/>
      </w:rPr>
    </w:lvl>
  </w:abstractNum>
  <w:abstractNum w:abstractNumId="2">
    <w:nsid w:val="1B2630FA"/>
    <w:multiLevelType w:val="multilevel"/>
    <w:tmpl w:val="1B2630FA"/>
    <w:lvl w:ilvl="0" w:tentative="0">
      <w:start w:val="1"/>
      <w:numFmt w:val="decimal"/>
      <w:lvlText w:val="%1."/>
      <w:lvlJc w:val="left"/>
      <w:pPr>
        <w:ind w:left="562" w:hanging="420"/>
      </w:pPr>
      <w:rPr>
        <w:rFonts w:hint="eastAsia"/>
        <w:i w:val="0"/>
        <w:iCs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
    <w:nsid w:val="57F518A7"/>
    <w:multiLevelType w:val="multilevel"/>
    <w:tmpl w:val="57F518A7"/>
    <w:lvl w:ilvl="0" w:tentative="0">
      <w:start w:val="1"/>
      <w:numFmt w:val="chineseCountingThousand"/>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EA4AB5"/>
    <w:multiLevelType w:val="singleLevel"/>
    <w:tmpl w:val="68EA4AB5"/>
    <w:lvl w:ilvl="0" w:tentative="0">
      <w:start w:val="1"/>
      <w:numFmt w:val="decimal"/>
      <w:lvlText w:val="%1."/>
      <w:lvlJc w:val="left"/>
      <w:pPr>
        <w:ind w:left="425" w:hanging="425"/>
      </w:pPr>
      <w:rPr>
        <w:rFonts w:hint="default"/>
        <w:i w:val="0"/>
        <w:iCs w:val="0"/>
      </w:rPr>
    </w:lvl>
  </w:abstractNum>
  <w:abstractNum w:abstractNumId="5">
    <w:nsid w:val="7271342E"/>
    <w:multiLevelType w:val="multilevel"/>
    <w:tmpl w:val="7271342E"/>
    <w:lvl w:ilvl="0" w:tentative="0">
      <w:start w:val="1"/>
      <w:numFmt w:val="decimal"/>
      <w:lvlText w:val="%1."/>
      <w:lvlJc w:val="left"/>
      <w:pPr>
        <w:ind w:left="900" w:hanging="420"/>
      </w:pPr>
      <w:rPr>
        <w:rFonts w:hint="eastAsia"/>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6630DDD"/>
    <w:multiLevelType w:val="multilevel"/>
    <w:tmpl w:val="76630DDD"/>
    <w:lvl w:ilvl="0" w:tentative="0">
      <w:start w:val="1"/>
      <w:numFmt w:val="decimal"/>
      <w:lvlText w:val="%1."/>
      <w:lvlJc w:val="left"/>
      <w:pPr>
        <w:ind w:left="420" w:hanging="420"/>
      </w:pPr>
      <w:rPr>
        <w:i w:val="0"/>
        <w:i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92A1080"/>
    <w:multiLevelType w:val="multilevel"/>
    <w:tmpl w:val="792A108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7"/>
  </w:num>
  <w:num w:numId="4">
    <w:abstractNumId w:val="4"/>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C0F4E"/>
    <w:rsid w:val="27BC0F4E"/>
    <w:rsid w:val="2C921962"/>
    <w:rsid w:val="7485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540" w:lineRule="exact"/>
      <w:ind w:left="462" w:leftChars="220"/>
    </w:pPr>
    <w:rPr>
      <w:kern w:val="0"/>
      <w:sz w:val="24"/>
    </w:rPr>
  </w:style>
  <w:style w:type="paragraph" w:styleId="5">
    <w:name w:val="List Paragraph"/>
    <w:basedOn w:val="1"/>
    <w:qFormat/>
    <w:uiPriority w:val="34"/>
    <w:pPr>
      <w:autoSpaceDE/>
      <w:autoSpaceDN/>
      <w:adjustRightInd/>
      <w:ind w:firstLine="420" w:firstLineChars="200"/>
      <w:jc w:val="both"/>
    </w:pPr>
    <w:rPr>
      <w:rFonts w:eastAsia="黑体"/>
      <w:bCs/>
      <w:kern w:val="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2021-07-29T02:21:00Z</dcterms:created>
  <dc:creator>暴龙</dc:creator>
  <cp:lastModifiedBy>Work</cp:lastModifiedBy>
  <dcterms:modified xsi:type="dcterms:W3CDTF">2022-05-13T07:51:26Z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y fmtid="{D5CDD505-2E9C-101B-9397-08002B2CF9AE}" pid="3" name="ICV">
    <vt:lpwstr>3B74A63D9A9847A7A6FF0827623A6B37</vt:lpwstr>
  </property>
</Properties>
</file>