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珠海市文化馆《“舞动新时代”2022广东省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广场舞展演展播珠海市参赛项目》采购公告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（以下简称采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购人）拟将“《“舞动新时代”2022广东省广场舞展演展播珠海市参赛项目》”进行招标,欢迎符合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资格条件的供应商报名参加。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一、项目概况：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《“舞动新时代”2022广东省广场舞展演展播珠海市参赛项目》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lang w:eastAsia="zh-CN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招标单位：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招标内容：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Style w:val="15"/>
          <w:rFonts w:hint="eastAsia" w:ascii="微软雅黑" w:hAnsi="微软雅黑" w:eastAsia="微软雅黑" w:cs="微软雅黑"/>
          <w:b w:val="0"/>
          <w:bCs/>
          <w:color w:val="1F1F1F"/>
          <w:sz w:val="27"/>
          <w:szCs w:val="27"/>
          <w:shd w:val="clear" w:fill="FFFFFF"/>
        </w:rPr>
      </w:pPr>
      <w:r>
        <w:rPr>
          <w:rStyle w:val="15"/>
          <w:rFonts w:hint="eastAsia" w:ascii="微软雅黑" w:hAnsi="微软雅黑" w:eastAsia="微软雅黑" w:cs="微软雅黑"/>
          <w:b w:val="0"/>
          <w:bCs/>
          <w:color w:val="1F1F1F"/>
          <w:sz w:val="27"/>
          <w:szCs w:val="27"/>
          <w:shd w:val="clear" w:fill="FFFFFF"/>
        </w:rPr>
        <w:t>根据《省文化和旅游厅关于</w:t>
      </w:r>
      <w:r>
        <w:rPr>
          <w:rStyle w:val="15"/>
          <w:rFonts w:hint="eastAsia" w:ascii="微软雅黑" w:hAnsi="微软雅黑" w:eastAsia="微软雅黑" w:cs="微软雅黑"/>
          <w:b w:val="0"/>
          <w:bCs/>
          <w:color w:val="1F1F1F"/>
          <w:sz w:val="27"/>
          <w:szCs w:val="27"/>
          <w:shd w:val="clear" w:fill="FFFFFF"/>
          <w:lang w:val="en-US" w:eastAsia="zh-CN"/>
        </w:rPr>
        <w:t>举办</w:t>
      </w:r>
      <w:r>
        <w:rPr>
          <w:rStyle w:val="15"/>
          <w:rFonts w:hint="eastAsia" w:ascii="微软雅黑" w:hAnsi="微软雅黑" w:eastAsia="微软雅黑" w:cs="微软雅黑"/>
          <w:b w:val="0"/>
          <w:bCs/>
          <w:color w:val="1F1F1F"/>
          <w:sz w:val="27"/>
          <w:szCs w:val="27"/>
          <w:shd w:val="clear" w:fill="FFFFFF"/>
        </w:rPr>
        <w:t>“舞动新时代</w:t>
      </w:r>
      <w:r>
        <w:rPr>
          <w:rStyle w:val="15"/>
          <w:rFonts w:hint="eastAsia" w:ascii="微软雅黑" w:hAnsi="微软雅黑" w:eastAsia="微软雅黑" w:cs="微软雅黑"/>
          <w:b w:val="0"/>
          <w:bCs/>
          <w:color w:val="1F1F1F"/>
          <w:sz w:val="27"/>
          <w:szCs w:val="27"/>
          <w:shd w:val="clear" w:fill="FFFFFF"/>
          <w:lang w:val="en-US" w:eastAsia="zh-CN"/>
        </w:rPr>
        <w:t>”</w:t>
      </w:r>
      <w:r>
        <w:rPr>
          <w:rStyle w:val="15"/>
          <w:rFonts w:hint="eastAsia" w:ascii="微软雅黑" w:hAnsi="微软雅黑" w:eastAsia="微软雅黑" w:cs="微软雅黑"/>
          <w:b w:val="0"/>
          <w:bCs/>
          <w:color w:val="1F1F1F"/>
          <w:sz w:val="27"/>
          <w:szCs w:val="27"/>
          <w:shd w:val="clear" w:fill="FFFFFF"/>
        </w:rPr>
        <w:t>2022广东省广场舞展演展播</w:t>
      </w:r>
      <w:r>
        <w:rPr>
          <w:rStyle w:val="15"/>
          <w:rFonts w:hint="eastAsia" w:ascii="微软雅黑" w:hAnsi="微软雅黑" w:eastAsia="微软雅黑" w:cs="微软雅黑"/>
          <w:b w:val="0"/>
          <w:bCs/>
          <w:color w:val="1F1F1F"/>
          <w:sz w:val="27"/>
          <w:szCs w:val="27"/>
          <w:shd w:val="clear" w:fill="FFFFFF"/>
          <w:lang w:val="en-US" w:eastAsia="zh-CN"/>
        </w:rPr>
        <w:t>活动的</w:t>
      </w:r>
      <w:r>
        <w:rPr>
          <w:rStyle w:val="15"/>
          <w:rFonts w:hint="eastAsia" w:ascii="微软雅黑" w:hAnsi="微软雅黑" w:eastAsia="微软雅黑" w:cs="微软雅黑"/>
          <w:b w:val="0"/>
          <w:bCs/>
          <w:color w:val="1F1F1F"/>
          <w:sz w:val="27"/>
          <w:szCs w:val="27"/>
          <w:shd w:val="clear" w:fill="FFFFFF"/>
        </w:rPr>
        <w:t>通知》文件要求</w:t>
      </w:r>
      <w:r>
        <w:rPr>
          <w:rStyle w:val="15"/>
          <w:rFonts w:hint="eastAsia" w:ascii="微软雅黑" w:hAnsi="微软雅黑" w:eastAsia="微软雅黑" w:cs="微软雅黑"/>
          <w:b w:val="0"/>
          <w:bCs/>
          <w:color w:val="1F1F1F"/>
          <w:sz w:val="27"/>
          <w:szCs w:val="27"/>
          <w:shd w:val="clear" w:fill="FFFFFF"/>
          <w:lang w:val="en-US" w:eastAsia="zh-CN"/>
        </w:rPr>
        <w:t>,以“舞蹈新时代”为主题，编排时代感强、特色鲜明、生活味浓、创意性新的高质量、易推广的广场舞作品为要求，珠海市文化馆已选定一支本地广场舞团队参加此次评选，已由省文化馆抽签确定两首参评音乐，并已完成报名工作。本项目采购需求涵盖两个广场舞作品的创排、服装道具设计制作、音乐剪辑、成品录制和省级专家指导等工作。8月26日前必须完成上报参赛视频、照片及工作情况汇报工作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招标金额：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￥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100000元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（上限价）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注：上述预算金额为本项目报价最高限价，报价超过上述限价的，作无效报价响应处理。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评标方式：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本项目采取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综合评分法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，详见附件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评分细则。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招标条件：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具有相关资格要求的投标人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二</w:t>
      </w: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、投标单位资格要求：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1.投标单位具备《中华人民共和国政府采购法》第二十二条规定的条件。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2．投标单位须为在中华人民共和国境内注册、具有独立承担民事责任能力的企业或其他组织，持有合法有效的营业执照或登记证书。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3.投标单位未被列入“信用中国”网站(www.creditchina.gov.cn)中的“失信被执行人”或“重大税收违法案件当事人名单”或“政府采购严重违法失信名单”记录名单内，不处于中国政府采购网(www.ccgp.gov.cn)“政府采购严重违法失信行为信息记录”中的禁止参加政府采购活动期间；信用中国（广东珠海）网站（http://credit.zhuhai.gov.cn）未查询到供应商近三年具有因违法经营受到责令停产停业、吊销许可证或者执照、较大数额罚款等行政处罚的相关记录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4.投标产品必须完全响应“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珠海市文化馆《“舞动新时代”2022广东省广场舞展演展播珠海市参赛项目》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采购需求”的指标要求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投标单位必须自行提供服务，不得将项目进行任何方式的转包。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.投标单位递交的资格证明材料须合法有效，符合国家标准。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.不接受联合体、分支机构报价；单位负责人为同一人或者存在直接控股、管理关系的不同投标单位，不得同时参与本项目的报价。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.报名资料、投标文件材料须分开装在密封独立信封内，封口处加盖投标单位公章。（封面见附件3）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三</w:t>
      </w: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、报名方式：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（一）投标单位应当在公示期间（办公时间内，法定节假日除外）到珠海市文化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提交以下资料报名：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 xml:space="preserve">1.企业法人营业执照原件和复印件。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2.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法定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代表人身份证原件及复印件（如非本人则须提供法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 xml:space="preserve">代表授权委托书和被委托人身份证原件及复印件）。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 xml:space="preserve">3.无重大违法记录声明函（复印件加盖公章）。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（二）本公告期限自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日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17:00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止（5个工作日）。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（三）报名联系事项：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采购人：珠海市文化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地址：珠海市香洲区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前山兰埔路164号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黄小姐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联系电话：0756-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8996087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（四）开标时间：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26日9:30。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开标地点：珠海市文化馆小会议室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color w:val="1F1F1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color w:val="1F1F1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附件：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instrText xml:space="preserve"> HYPERLINK "http://wgltj.zhuhai.gov.cn/attachment/0/224/224120/2517649.docx" \t "http://wgltj.zhuhai.gov.cn/zwgk/tzgg/content/_blank" </w:instrTex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1、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珠海市文化馆《“舞动新时代”2022广东省广场舞展演展播珠海市参赛项目》采购需求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right="0" w:firstLine="1080" w:firstLineChars="40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2、珠海市文化馆《“舞动新时代”2022广东省广场舞展演展播珠海市参赛项目》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评分细则</w: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instrText xml:space="preserve"> HYPERLINK "http://wgltj.zhuhai.gov.cn/attachment/0/224/224121/2517649.docx" \t "http://wgltj.zhuhai.gov.cn/zwgk/tzgg/content/_blank" </w:instrTex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3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、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珠海市文化馆《“舞动新时代”2022广东省广场舞展演展播珠海市参赛项目》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采购项目投标文件</w: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4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、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报名资料、投标文件密封封面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2022年7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mVhZDliNTEyMWUyZjgyYzlmYTE5NTk5MWFmNTkifQ=="/>
  </w:docVars>
  <w:rsids>
    <w:rsidRoot w:val="0971669C"/>
    <w:rsid w:val="000F5591"/>
    <w:rsid w:val="015C5625"/>
    <w:rsid w:val="080840F9"/>
    <w:rsid w:val="0971669C"/>
    <w:rsid w:val="0B046BF9"/>
    <w:rsid w:val="0DE3137A"/>
    <w:rsid w:val="0E4B0FC7"/>
    <w:rsid w:val="13E70A6B"/>
    <w:rsid w:val="1ADA439F"/>
    <w:rsid w:val="1CD77CF9"/>
    <w:rsid w:val="1CDA61F1"/>
    <w:rsid w:val="1E7F77A6"/>
    <w:rsid w:val="23B61D84"/>
    <w:rsid w:val="26B27BEF"/>
    <w:rsid w:val="28294A34"/>
    <w:rsid w:val="28716529"/>
    <w:rsid w:val="2B496D37"/>
    <w:rsid w:val="2D8B1BB7"/>
    <w:rsid w:val="2E9C3F49"/>
    <w:rsid w:val="31431AB9"/>
    <w:rsid w:val="41350EB9"/>
    <w:rsid w:val="479608E2"/>
    <w:rsid w:val="479C4346"/>
    <w:rsid w:val="4A30495F"/>
    <w:rsid w:val="4A45637E"/>
    <w:rsid w:val="4C925C4A"/>
    <w:rsid w:val="4D42019D"/>
    <w:rsid w:val="4DAC1497"/>
    <w:rsid w:val="4F8B3630"/>
    <w:rsid w:val="50992F99"/>
    <w:rsid w:val="5102258E"/>
    <w:rsid w:val="549E5FB0"/>
    <w:rsid w:val="55AD255A"/>
    <w:rsid w:val="5D0B06D2"/>
    <w:rsid w:val="5F2D7F1D"/>
    <w:rsid w:val="5FA07FEF"/>
    <w:rsid w:val="64C1460C"/>
    <w:rsid w:val="69CC6101"/>
    <w:rsid w:val="6BFD4FD9"/>
    <w:rsid w:val="6C3B79EA"/>
    <w:rsid w:val="6D8A3E6C"/>
    <w:rsid w:val="745F3497"/>
    <w:rsid w:val="75F41D25"/>
    <w:rsid w:val="76C44EEF"/>
    <w:rsid w:val="7D653E3A"/>
    <w:rsid w:val="7EF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widowControl/>
      <w:spacing w:line="360" w:lineRule="auto"/>
      <w:jc w:val="center"/>
      <w:outlineLvl w:val="4"/>
    </w:pPr>
    <w:rPr>
      <w:rFonts w:ascii="宋体" w:hAnsi="宋体"/>
      <w:b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 w:cs="Courier New"/>
      <w:kern w:val="2"/>
    </w:rPr>
  </w:style>
  <w:style w:type="paragraph" w:styleId="8">
    <w:name w:val="Body Text Indent 2"/>
    <w:basedOn w:val="1"/>
    <w:qFormat/>
    <w:uiPriority w:val="0"/>
    <w:pPr>
      <w:spacing w:line="360" w:lineRule="auto"/>
      <w:ind w:firstLine="360"/>
    </w:pPr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000000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</w:style>
  <w:style w:type="character" w:customStyle="1" w:styleId="24">
    <w:name w:val="on"/>
    <w:basedOn w:val="14"/>
    <w:qFormat/>
    <w:uiPriority w:val="0"/>
    <w:rPr>
      <w:shd w:val="clear" w:fill="FFFFFF"/>
    </w:rPr>
  </w:style>
  <w:style w:type="character" w:customStyle="1" w:styleId="25">
    <w:name w:val="bds_more"/>
    <w:basedOn w:val="14"/>
    <w:qFormat/>
    <w:uiPriority w:val="0"/>
  </w:style>
  <w:style w:type="character" w:customStyle="1" w:styleId="26">
    <w:name w:val="bds_more1"/>
    <w:basedOn w:val="14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14"/>
    <w:qFormat/>
    <w:uiPriority w:val="0"/>
  </w:style>
  <w:style w:type="character" w:customStyle="1" w:styleId="28">
    <w:name w:val="bds_nopic"/>
    <w:basedOn w:val="14"/>
    <w:qFormat/>
    <w:uiPriority w:val="0"/>
  </w:style>
  <w:style w:type="character" w:customStyle="1" w:styleId="29">
    <w:name w:val="bds_nopic1"/>
    <w:basedOn w:val="14"/>
    <w:qFormat/>
    <w:uiPriority w:val="0"/>
  </w:style>
  <w:style w:type="character" w:customStyle="1" w:styleId="30">
    <w:name w:val="bds_nopic2"/>
    <w:basedOn w:val="14"/>
    <w:qFormat/>
    <w:uiPriority w:val="0"/>
  </w:style>
  <w:style w:type="character" w:customStyle="1" w:styleId="31">
    <w:name w:val="layui-layer-tabnow"/>
    <w:basedOn w:val="14"/>
    <w:qFormat/>
    <w:uiPriority w:val="0"/>
    <w:rPr>
      <w:bdr w:val="single" w:color="CCCCCC" w:sz="6" w:space="0"/>
      <w:shd w:val="clear" w:fill="FFFFFF"/>
    </w:rPr>
  </w:style>
  <w:style w:type="character" w:customStyle="1" w:styleId="32">
    <w:name w:val="first-child"/>
    <w:basedOn w:val="14"/>
    <w:qFormat/>
    <w:uiPriority w:val="0"/>
  </w:style>
  <w:style w:type="character" w:customStyle="1" w:styleId="33">
    <w:name w:val="bsharetext"/>
    <w:basedOn w:val="14"/>
    <w:qFormat/>
    <w:uiPriority w:val="0"/>
  </w:style>
  <w:style w:type="paragraph" w:customStyle="1" w:styleId="34">
    <w:name w:val="标题4"/>
    <w:basedOn w:val="4"/>
    <w:qFormat/>
    <w:uiPriority w:val="0"/>
    <w:pPr>
      <w:widowControl w:val="0"/>
      <w:adjustRightInd w:val="0"/>
      <w:jc w:val="both"/>
      <w:textAlignment w:val="baseline"/>
    </w:pPr>
    <w:rPr>
      <w:rFonts w:hAnsi="Times New Roman"/>
      <w:b w:val="0"/>
      <w:kern w:val="0"/>
      <w:sz w:val="34"/>
      <w:szCs w:val="20"/>
    </w:rPr>
  </w:style>
  <w:style w:type="character" w:customStyle="1" w:styleId="35">
    <w:name w:val="标题 4 Char Char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styleId="36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1375</Words>
  <Characters>1514</Characters>
  <Lines>0</Lines>
  <Paragraphs>0</Paragraphs>
  <TotalTime>1</TotalTime>
  <ScaleCrop>false</ScaleCrop>
  <LinksUpToDate>false</LinksUpToDate>
  <CharactersWithSpaces>1529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2020-04-23T09:02:00Z</dcterms:created>
  <dc:creator>橘子</dc:creator>
  <cp:lastModifiedBy>Sabrina</cp:lastModifiedBy>
  <dcterms:modified xsi:type="dcterms:W3CDTF">2022-07-19T01:54:55Z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77BC8B54AE9D4CCEB7F68B2A88FAAABA</vt:lpwstr>
  </property>
</Properties>
</file>